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B348" w14:textId="22F43E16" w:rsidR="002C3CEC" w:rsidRPr="004E24E1" w:rsidRDefault="002C3CEC" w:rsidP="002C3CEC">
      <w:pPr>
        <w:spacing w:after="120" w:line="240" w:lineRule="auto"/>
        <w:outlineLvl w:val="1"/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</w:pPr>
      <w:r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  <w:t>Samira – Our Local Champion.</w:t>
      </w:r>
    </w:p>
    <w:p w14:paraId="4E3B57F2" w14:textId="77777777" w:rsidR="002C3CEC" w:rsidRDefault="002C3CEC" w:rsidP="004E24E1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</w:p>
    <w:p w14:paraId="1296AF65" w14:textId="26FCE073" w:rsidR="004E24E1" w:rsidRPr="004E24E1" w:rsidRDefault="004E24E1" w:rsidP="004E24E1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[Scene: A bright, welcoming community center room. An instructor, </w:t>
      </w:r>
      <w:r w:rsidRPr="004E24E1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SAMIRA</w:t>
      </w: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, stands in front of a small group of diverse community members. She has a warm, engaging presence. The people in the group are students, a small business owner, a parent, and a community leader.]</w:t>
      </w:r>
    </w:p>
    <w:p w14:paraId="39D36353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>SAMIRA: (Voice-over, warm and friendly)</w:t>
      </w:r>
    </w:p>
    <w:p w14:paraId="7D963260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Your phone is more than just a device for calls. It’s a powerful tool, but like any tool, it needs to be used safely. We're going to talk about some simple steps—things you can do every day—to "Secure Your World."</w:t>
      </w:r>
    </w:p>
    <w:p w14:paraId="06179B2B" w14:textId="4F35C91E" w:rsidR="004E24E1" w:rsidRPr="004E24E1" w:rsidRDefault="004E24E1" w:rsidP="004E24E1">
      <w:pPr>
        <w:spacing w:after="12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</w:p>
    <w:p w14:paraId="52A871B3" w14:textId="77777777" w:rsidR="004E24E1" w:rsidRPr="004E24E1" w:rsidRDefault="004E24E1" w:rsidP="004E24E1">
      <w:pPr>
        <w:spacing w:after="120" w:line="240" w:lineRule="auto"/>
        <w:outlineLvl w:val="1"/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</w:pPr>
      <w:r w:rsidRPr="004E24E1"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  <w:t>Part 1: Your Digital First Line of Defense</w:t>
      </w:r>
    </w:p>
    <w:p w14:paraId="231EB8E5" w14:textId="77777777" w:rsidR="004E24E1" w:rsidRPr="004E24E1" w:rsidRDefault="004E24E1" w:rsidP="004E24E1">
      <w:pPr>
        <w:spacing w:after="24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[Samira holds up her phone. An animation appears on a screen behind her, showing a basic phone screen.]</w:t>
      </w:r>
    </w:p>
    <w:p w14:paraId="6CA7ED00" w14:textId="77777777" w:rsidR="004E24E1" w:rsidRPr="0030034E" w:rsidRDefault="004E24E1" w:rsidP="0030034E">
      <w:pPr>
        <w:pStyle w:val="NoSpacing"/>
        <w:rPr>
          <w:color w:val="FF0000"/>
          <w:sz w:val="24"/>
          <w:szCs w:val="24"/>
          <w:lang w:val="en-GB" w:eastAsia="en-GB"/>
        </w:rPr>
      </w:pPr>
      <w:r w:rsidRPr="0030034E">
        <w:rPr>
          <w:color w:val="FF0000"/>
          <w:sz w:val="24"/>
          <w:szCs w:val="24"/>
          <w:lang w:val="en-GB" w:eastAsia="en-GB"/>
        </w:rPr>
        <w:t>SAMIRA:</w:t>
      </w:r>
    </w:p>
    <w:p w14:paraId="013C019B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The first step to protecting yourself isn't a complex app or a secret code. It's about building good habits. Think of it like washing your hands before you eat—it's digital hygiene.</w:t>
      </w:r>
    </w:p>
    <w:p w14:paraId="76163A4C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The Strong Password Habit:</w:t>
      </w:r>
    </w:p>
    <w:p w14:paraId="4DC76F25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The simplest thing you can do is use a strong password. Not your name, not your birthday, but a mix of letters, numbers, and symbols. The longer, the better! Use a different one for each important account. You wouldn't use the same key for your home, your shop, and your car, would you?</w:t>
      </w:r>
    </w:p>
    <w:p w14:paraId="76FFB548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The Magic of Multi-Factor Authentication (MFA):</w:t>
      </w:r>
    </w:p>
    <w:p w14:paraId="4ADA7900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This is like a double-locked door. Even if a thief somehow gets your password, they can't get in without a second piece of information—like a code sent to your phone. It's an extra step that makes a huge difference.</w:t>
      </w:r>
    </w:p>
    <w:p w14:paraId="3A60D9EE" w14:textId="61CF85B3" w:rsidR="004E24E1" w:rsidRPr="004E24E1" w:rsidRDefault="004E24E1" w:rsidP="004E24E1">
      <w:pPr>
        <w:spacing w:after="12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</w:p>
    <w:p w14:paraId="30954CA3" w14:textId="77777777" w:rsidR="004E24E1" w:rsidRPr="004E24E1" w:rsidRDefault="004E24E1" w:rsidP="004E24E1">
      <w:pPr>
        <w:spacing w:after="120" w:line="240" w:lineRule="auto"/>
        <w:outlineLvl w:val="1"/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</w:pPr>
      <w:r w:rsidRPr="004E24E1"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  <w:t>Part 2: Staying Safe on the Go</w:t>
      </w:r>
    </w:p>
    <w:p w14:paraId="6AA9E680" w14:textId="77777777" w:rsidR="004E24E1" w:rsidRPr="004E24E1" w:rsidRDefault="004E24E1" w:rsidP="004E24E1">
      <w:pPr>
        <w:spacing w:after="24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[The animation shifts to show a person using a phone in a public place.]</w:t>
      </w:r>
    </w:p>
    <w:p w14:paraId="12FC9BD0" w14:textId="77777777" w:rsidR="004E24E1" w:rsidRPr="0030034E" w:rsidRDefault="004E24E1" w:rsidP="0030034E">
      <w:pPr>
        <w:pStyle w:val="NoSpacing"/>
        <w:rPr>
          <w:color w:val="FF0000"/>
          <w:sz w:val="24"/>
          <w:szCs w:val="24"/>
          <w:lang w:val="en-GB" w:eastAsia="en-GB"/>
        </w:rPr>
      </w:pPr>
      <w:r w:rsidRPr="0030034E">
        <w:rPr>
          <w:color w:val="FF0000"/>
          <w:sz w:val="24"/>
          <w:szCs w:val="24"/>
          <w:lang w:val="en-GB" w:eastAsia="en-GB"/>
        </w:rPr>
        <w:t>SAMIRA:</w:t>
      </w:r>
    </w:p>
    <w:p w14:paraId="7FF22FD5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When you’re out and about, you often connect to public Wi-Fi. It’s convenient, but it can be like having a conversation in a crowded market. Everyone can listen in!</w:t>
      </w:r>
    </w:p>
    <w:p w14:paraId="09220434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lastRenderedPageBreak/>
        <w:t>SAMIRA:</w:t>
      </w:r>
    </w:p>
    <w:p w14:paraId="7908023F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(Continues, leaning in conspiratorially)</w:t>
      </w:r>
    </w:p>
    <w:p w14:paraId="434B3667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To keep your conversations private, use a VPN—a Virtual Private Network. It creates a secure tunnel for your information, so no one can see what you're doing. It's like having a private phone booth in that crowded market.</w:t>
      </w:r>
    </w:p>
    <w:p w14:paraId="3772EFA6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The Golden Rule of Links:</w:t>
      </w:r>
    </w:p>
    <w:p w14:paraId="4F60922A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Be careful what you click. If you get a message or an email with a link that looks suspicious, stop and think. Does this person usually talk to me like this? A quick call or message to confirm is always a good idea. That little moment of doubt can save you from a big problem.</w:t>
      </w:r>
    </w:p>
    <w:p w14:paraId="46D42D73" w14:textId="5D716228" w:rsidR="004E24E1" w:rsidRPr="004E24E1" w:rsidRDefault="004E24E1" w:rsidP="004E24E1">
      <w:pPr>
        <w:spacing w:after="12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</w:p>
    <w:p w14:paraId="54E06699" w14:textId="77777777" w:rsidR="004E24E1" w:rsidRPr="004E24E1" w:rsidRDefault="004E24E1" w:rsidP="004E24E1">
      <w:pPr>
        <w:spacing w:after="120" w:line="240" w:lineRule="auto"/>
        <w:outlineLvl w:val="1"/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</w:pPr>
      <w:r w:rsidRPr="004E24E1">
        <w:rPr>
          <w:rFonts w:ascii="Google Sans" w:eastAsia="Times New Roman" w:hAnsi="Google Sans" w:cs="Times New Roman"/>
          <w:b/>
          <w:bCs/>
          <w:color w:val="17365D" w:themeColor="text2" w:themeShade="BF"/>
          <w:kern w:val="0"/>
          <w:sz w:val="36"/>
          <w:szCs w:val="36"/>
          <w:lang w:val="en-GB" w:eastAsia="en-GB"/>
          <w14:ligatures w14:val="none"/>
        </w:rPr>
        <w:t>Part 3: Community Action and Beyond</w:t>
      </w:r>
    </w:p>
    <w:p w14:paraId="3FCCE2E9" w14:textId="77777777" w:rsidR="004E24E1" w:rsidRPr="004E24E1" w:rsidRDefault="004E24E1" w:rsidP="004E24E1">
      <w:pPr>
        <w:spacing w:after="24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[Samira moves to a small table where the group has gathered. They are sharing a laptop and discussing something. The screen behind her shows glowing, interconnected lines forming a protective bubble around them.]</w:t>
      </w:r>
    </w:p>
    <w:p w14:paraId="3229CAA1" w14:textId="77777777" w:rsidR="004E24E1" w:rsidRPr="0030034E" w:rsidRDefault="004E24E1" w:rsidP="0030034E">
      <w:pPr>
        <w:pStyle w:val="NoSpacing"/>
        <w:rPr>
          <w:color w:val="FF0000"/>
          <w:sz w:val="24"/>
          <w:szCs w:val="24"/>
          <w:lang w:val="en-GB" w:eastAsia="en-GB"/>
        </w:rPr>
      </w:pPr>
      <w:r w:rsidRPr="0030034E">
        <w:rPr>
          <w:color w:val="FF0000"/>
          <w:sz w:val="24"/>
          <w:szCs w:val="24"/>
          <w:lang w:val="en-GB" w:eastAsia="en-GB"/>
        </w:rPr>
        <w:t>SAMIRA:</w:t>
      </w:r>
    </w:p>
    <w:p w14:paraId="084F4EFE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Digital security isn’t just about protecting yourself; it’s about protecting our whole community. When one of us is vulnerable, we all are. </w:t>
      </w:r>
      <w:proofErr w:type="gramStart"/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So</w:t>
      </w:r>
      <w:proofErr w:type="gramEnd"/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what can we do together?</w:t>
      </w:r>
    </w:p>
    <w:p w14:paraId="65962B35" w14:textId="77777777" w:rsidR="004E24E1" w:rsidRPr="0030034E" w:rsidRDefault="004E24E1" w:rsidP="0030034E">
      <w:pPr>
        <w:pStyle w:val="NoSpacing"/>
        <w:rPr>
          <w:color w:val="FF0000"/>
          <w:sz w:val="24"/>
          <w:szCs w:val="24"/>
          <w:lang w:val="en-GB" w:eastAsia="en-GB"/>
        </w:rPr>
      </w:pPr>
      <w:r w:rsidRPr="0030034E">
        <w:rPr>
          <w:color w:val="FF0000"/>
          <w:sz w:val="24"/>
          <w:szCs w:val="24"/>
          <w:lang w:val="en-GB" w:eastAsia="en-GB"/>
        </w:rPr>
        <w:t>SAMIRA:</w:t>
      </w:r>
    </w:p>
    <w:p w14:paraId="4D046E4A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(Voice-over, with a sense of purpose)</w:t>
      </w:r>
    </w:p>
    <w:p w14:paraId="3E07E526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We can become local champions. Share these tips with your neighbors, your friends, and your family. Organize workshops at the library or the community center. Help the elder who's worried about a strange message. The more we learn together, the stronger we become.</w:t>
      </w:r>
    </w:p>
    <w:p w14:paraId="4FEEBB98" w14:textId="77777777" w:rsidR="004E24E1" w:rsidRPr="0030034E" w:rsidRDefault="004E24E1" w:rsidP="0030034E">
      <w:pPr>
        <w:pStyle w:val="NoSpacing"/>
        <w:rPr>
          <w:color w:val="FF0000"/>
          <w:sz w:val="24"/>
          <w:szCs w:val="24"/>
          <w:lang w:val="en-GB" w:eastAsia="en-GB"/>
        </w:rPr>
      </w:pPr>
      <w:r w:rsidRPr="0030034E">
        <w:rPr>
          <w:color w:val="FF0000"/>
          <w:sz w:val="24"/>
          <w:szCs w:val="24"/>
          <w:lang w:val="en-GB" w:eastAsia="en-GB"/>
        </w:rPr>
        <w:t>SAMIRA:</w:t>
      </w:r>
    </w:p>
    <w:p w14:paraId="149F996D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Let’s make sure our children know about digital safety from a young age. Let's show small business owners how to protect their customer data. Let’s talk about our rights as digital citizens.</w:t>
      </w:r>
    </w:p>
    <w:p w14:paraId="49CDB0F4" w14:textId="77777777" w:rsidR="004E24E1" w:rsidRPr="0030034E" w:rsidRDefault="004E24E1" w:rsidP="0030034E">
      <w:pPr>
        <w:pStyle w:val="NoSpacing"/>
        <w:rPr>
          <w:color w:val="FF0000"/>
          <w:sz w:val="24"/>
          <w:szCs w:val="24"/>
          <w:lang w:val="en-GB" w:eastAsia="en-GB"/>
        </w:rPr>
      </w:pPr>
      <w:r w:rsidRPr="0030034E">
        <w:rPr>
          <w:color w:val="FF0000"/>
          <w:sz w:val="24"/>
          <w:szCs w:val="24"/>
          <w:lang w:val="en-GB" w:eastAsia="en-GB"/>
        </w:rPr>
        <w:t>SAMIRA:</w:t>
      </w:r>
    </w:p>
    <w:p w14:paraId="730A6FFB" w14:textId="77777777" w:rsidR="004E24E1" w:rsidRPr="004E24E1" w:rsidRDefault="004E24E1" w:rsidP="004E24E1">
      <w:pPr>
        <w:spacing w:after="100" w:afterAutospacing="1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E24E1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(Smiles warmly at the group, who are now nodding in agreement)</w:t>
      </w:r>
    </w:p>
    <w:p w14:paraId="79C9E19F" w14:textId="57781D24" w:rsidR="005C4C00" w:rsidRDefault="004E24E1" w:rsidP="004E24E1">
      <w:pPr>
        <w:spacing w:after="100" w:afterAutospacing="1" w:line="240" w:lineRule="auto"/>
      </w:pPr>
      <w:r w:rsidRPr="004E24E1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Your phone, your data, your voice. They are all valuable. And together, we can make sure they are secure. Thank you.</w:t>
      </w:r>
    </w:p>
    <w:sectPr w:rsidR="005C4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1"/>
    <w:rsid w:val="002C3CEC"/>
    <w:rsid w:val="0030034E"/>
    <w:rsid w:val="004C1EFD"/>
    <w:rsid w:val="004E24E1"/>
    <w:rsid w:val="005C4C00"/>
    <w:rsid w:val="006036AD"/>
    <w:rsid w:val="006146D7"/>
    <w:rsid w:val="00802A5E"/>
    <w:rsid w:val="00AD13B2"/>
    <w:rsid w:val="00B602C2"/>
    <w:rsid w:val="00CF42AD"/>
    <w:rsid w:val="00D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F3B8"/>
  <w15:chartTrackingRefBased/>
  <w15:docId w15:val="{2D302241-2D17-4B0E-85AC-F8ED2A8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4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4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4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4E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4E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4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4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4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4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4E1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uiPriority w:val="1"/>
    <w:qFormat/>
    <w:rsid w:val="0030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2</cp:revision>
  <dcterms:created xsi:type="dcterms:W3CDTF">2025-09-23T05:20:00Z</dcterms:created>
  <dcterms:modified xsi:type="dcterms:W3CDTF">2025-09-23T07:05:00Z</dcterms:modified>
</cp:coreProperties>
</file>